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761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761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Административного регламента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по предоставлению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муниципальной услуги «Предоставление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сведений, документов и материалов,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содержащихся в государственных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информационных системах обеспечения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градостроительной деятельности»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Градостроительного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13.03.2020 № 279 «Об информационном обеспечении градостроительной деятельности», постановлением администрации городского округа город Воронеж от 23.11.2011 № 1013 «Об утверждении перечней муниципальных и государственных услуг, предоставляемых администрацией городского округа город Воронеж», постановлением администрации городского округа город Воронеж от 12.01.2012 № 3 «О Порядке разработки и утверждения административных регламентов предоставления муниципальных услуг», приказом департамента цифрового развития Воронежской области от 30.12.2019 № 42-01-06/258 «Об утверждении Положения о государственной информационной системе Воронежской области «Обеспечение градостроительной деятельности Воронежской области»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Административный регламент администрации городского округа город Воронеж по предоставлению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25.07.2012 № 611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сведений информационной системы обеспечения градостроительной деятельности».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